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C6D64A">
      <w:pPr>
        <w:keepNext w:val="0"/>
        <w:keepLines w:val="0"/>
        <w:pageBreakBefore w:val="0"/>
        <w:kinsoku/>
        <w:wordWrap/>
        <w:overflowPunct/>
        <w:topLinePunct w:val="0"/>
        <w:autoSpaceDE/>
        <w:autoSpaceDN/>
        <w:bidi w:val="0"/>
        <w:adjustRightInd/>
        <w:snapToGrid/>
        <w:spacing w:line="560" w:lineRule="exact"/>
        <w:ind w:right="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附件2</w:t>
      </w:r>
    </w:p>
    <w:p w14:paraId="46B276B0">
      <w:pPr>
        <w:keepNext w:val="0"/>
        <w:keepLines w:val="0"/>
        <w:pageBreakBefore w:val="0"/>
        <w:kinsoku/>
        <w:wordWrap/>
        <w:overflowPunct/>
        <w:topLinePunct w:val="0"/>
        <w:autoSpaceDE/>
        <w:autoSpaceDN/>
        <w:bidi w:val="0"/>
        <w:adjustRightInd/>
        <w:snapToGrid/>
        <w:spacing w:line="560" w:lineRule="exact"/>
        <w:ind w:right="0"/>
        <w:textAlignment w:val="auto"/>
        <w:rPr>
          <w:rFonts w:hint="default" w:ascii="楷体" w:hAnsi="楷体" w:eastAsia="楷体" w:cs="楷体"/>
          <w:color w:val="auto"/>
          <w:sz w:val="32"/>
          <w:szCs w:val="32"/>
          <w:highlight w:val="none"/>
          <w:lang w:val="en-US" w:eastAsia="zh-CN"/>
        </w:rPr>
      </w:pPr>
    </w:p>
    <w:p w14:paraId="406448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永春县城市建设集团有限公司</w:t>
      </w:r>
    </w:p>
    <w:p w14:paraId="0AE04A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bidi="ar-SA"/>
        </w:rPr>
        <w:t>2026</w:t>
      </w:r>
      <w:r>
        <w:rPr>
          <w:rFonts w:hint="eastAsia" w:ascii="方正小标宋简体" w:hAnsi="方正小标宋简体" w:eastAsia="方正小标宋简体" w:cs="方正小标宋简体"/>
          <w:b w:val="0"/>
          <w:bCs w:val="0"/>
          <w:color w:val="auto"/>
          <w:sz w:val="44"/>
          <w:szCs w:val="44"/>
          <w:highlight w:val="none"/>
          <w:lang w:val="en-US" w:eastAsia="zh-CN"/>
        </w:rPr>
        <w:t>年公开招聘工作人员空缺岗位报名须知</w:t>
      </w:r>
    </w:p>
    <w:p w14:paraId="6D7A4F9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p>
    <w:p w14:paraId="13E0A3E9">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一、岗位资格要求</w:t>
      </w:r>
    </w:p>
    <w:p w14:paraId="2813CDF7">
      <w:pPr>
        <w:keepNext w:val="0"/>
        <w:keepLines w:val="0"/>
        <w:pageBreakBefore w:val="0"/>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（一）基本要求</w:t>
      </w:r>
    </w:p>
    <w:p w14:paraId="4DDD913B">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1、具有中华人民共和国国籍；</w:t>
      </w:r>
    </w:p>
    <w:p w14:paraId="4279B378">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2、遵守中华人民共和国宪法、法律、法规；</w:t>
      </w:r>
    </w:p>
    <w:p w14:paraId="264A4BF2">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3、政治素质好，具备良好的品行和职业道德，责任心强，热心为群众服务，具有一定的组织、管理、协调能力；</w:t>
      </w:r>
    </w:p>
    <w:p w14:paraId="26922C43">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4、具有正常履行职责的身体条件和心理素质。</w:t>
      </w:r>
    </w:p>
    <w:p w14:paraId="5C22DA49">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sz w:val="32"/>
          <w:szCs w:val="32"/>
          <w:highlight w:val="none"/>
          <w:lang w:val="en-US" w:eastAsia="zh-CN"/>
        </w:rPr>
        <w:t>（二）具有下列情形</w:t>
      </w:r>
      <w:r>
        <w:rPr>
          <w:rFonts w:hint="eastAsia" w:ascii="楷体" w:hAnsi="楷体" w:eastAsia="楷体" w:cs="楷体"/>
          <w:b/>
          <w:bCs/>
          <w:color w:val="auto"/>
          <w:kern w:val="2"/>
          <w:sz w:val="32"/>
          <w:szCs w:val="32"/>
          <w:highlight w:val="none"/>
          <w:lang w:val="en-US" w:eastAsia="zh-CN" w:bidi="ar-SA"/>
        </w:rPr>
        <w:t>之一的人员，不得报名应聘:</w:t>
      </w:r>
    </w:p>
    <w:p w14:paraId="75E9489D">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1、曾因犯罪受过刑事处罚的人员或曾被开除公职的人员;</w:t>
      </w:r>
    </w:p>
    <w:p w14:paraId="63ECA52E">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2、尚未解除党纪、政纪处分或正在接受纪律审查、监察调查的人员;</w:t>
      </w:r>
    </w:p>
    <w:p w14:paraId="14D20954">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3、涉嫌违法犯罪正在接受司法调查尚未作出结论的人员;</w:t>
      </w:r>
    </w:p>
    <w:p w14:paraId="5A6287A5">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4、有不良信用记录的人员;</w:t>
      </w:r>
    </w:p>
    <w:p w14:paraId="1D387E4E">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5、法律法规及政策规定不得聘用的人员；</w:t>
      </w:r>
    </w:p>
    <w:p w14:paraId="4152C243">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6、现役军人，普通高等院校全日制在读学生;</w:t>
      </w:r>
    </w:p>
    <w:p w14:paraId="527C2930">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7、违反永春县城市建设集团有限公司劳动合同约定，服务年限未满主动离职人员；</w:t>
      </w:r>
    </w:p>
    <w:p w14:paraId="076467B9">
      <w:pPr>
        <w:keepNext w:val="0"/>
        <w:keepLines w:val="0"/>
        <w:pageBreakBefore w:val="0"/>
        <w:widowControl/>
        <w:kinsoku/>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i w:val="0"/>
          <w:iCs w:val="0"/>
          <w:caps w:val="0"/>
          <w:color w:val="auto"/>
          <w:spacing w:val="0"/>
          <w:sz w:val="32"/>
          <w:szCs w:val="32"/>
          <w:highlight w:val="none"/>
          <w:shd w:val="clear"/>
          <w:lang w:eastAsia="zh-CN"/>
        </w:rPr>
      </w:pPr>
      <w:r>
        <w:rPr>
          <w:rFonts w:hint="eastAsia" w:ascii="楷体" w:hAnsi="楷体" w:eastAsia="楷体" w:cs="楷体"/>
          <w:i w:val="0"/>
          <w:iCs w:val="0"/>
          <w:caps w:val="0"/>
          <w:color w:val="auto"/>
          <w:spacing w:val="0"/>
          <w:sz w:val="32"/>
          <w:szCs w:val="32"/>
          <w:highlight w:val="none"/>
          <w:shd w:val="clear"/>
          <w:lang w:val="en-US" w:eastAsia="zh-CN"/>
        </w:rPr>
        <w:t>8</w:t>
      </w:r>
      <w:r>
        <w:rPr>
          <w:rFonts w:hint="eastAsia" w:ascii="楷体" w:hAnsi="楷体" w:eastAsia="楷体" w:cs="楷体"/>
          <w:i w:val="0"/>
          <w:iCs w:val="0"/>
          <w:caps w:val="0"/>
          <w:color w:val="auto"/>
          <w:spacing w:val="0"/>
          <w:sz w:val="32"/>
          <w:szCs w:val="32"/>
          <w:highlight w:val="none"/>
          <w:shd w:val="clear"/>
          <w:lang w:eastAsia="zh-CN"/>
        </w:rPr>
        <w:t>、</w:t>
      </w:r>
      <w:r>
        <w:rPr>
          <w:rFonts w:hint="eastAsia" w:ascii="楷体" w:hAnsi="楷体" w:eastAsia="楷体" w:cs="楷体"/>
          <w:i w:val="0"/>
          <w:iCs w:val="0"/>
          <w:caps w:val="0"/>
          <w:color w:val="auto"/>
          <w:spacing w:val="0"/>
          <w:sz w:val="32"/>
          <w:szCs w:val="32"/>
          <w:highlight w:val="none"/>
          <w:shd w:val="clear" w:fill="FFFFFF"/>
        </w:rPr>
        <w:t>录用后即构成回避关系的</w:t>
      </w:r>
      <w:r>
        <w:rPr>
          <w:rFonts w:hint="eastAsia" w:ascii="楷体" w:hAnsi="楷体" w:eastAsia="楷体" w:cs="楷体"/>
          <w:i w:val="0"/>
          <w:iCs w:val="0"/>
          <w:caps w:val="0"/>
          <w:color w:val="auto"/>
          <w:spacing w:val="0"/>
          <w:sz w:val="32"/>
          <w:szCs w:val="32"/>
          <w:highlight w:val="none"/>
          <w:shd w:val="clear" w:fill="FFFFFF"/>
          <w:lang w:eastAsia="zh-CN"/>
        </w:rPr>
        <w:t>；</w:t>
      </w:r>
    </w:p>
    <w:p w14:paraId="0358062B">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i w:val="0"/>
          <w:iCs w:val="0"/>
          <w:caps w:val="0"/>
          <w:color w:val="auto"/>
          <w:spacing w:val="0"/>
          <w:sz w:val="32"/>
          <w:szCs w:val="32"/>
          <w:highlight w:val="none"/>
          <w:shd w:val="clear" w:fill="FFFFFF"/>
          <w:lang w:val="en-US" w:eastAsia="zh-CN"/>
        </w:rPr>
      </w:pPr>
      <w:r>
        <w:rPr>
          <w:rFonts w:hint="eastAsia" w:ascii="楷体" w:hAnsi="楷体" w:eastAsia="楷体" w:cs="楷体"/>
          <w:i w:val="0"/>
          <w:iCs w:val="0"/>
          <w:caps w:val="0"/>
          <w:color w:val="auto"/>
          <w:spacing w:val="0"/>
          <w:sz w:val="32"/>
          <w:szCs w:val="32"/>
          <w:highlight w:val="none"/>
          <w:shd w:val="clear"/>
          <w:lang w:val="en-US" w:eastAsia="zh-CN"/>
        </w:rPr>
        <w:t>9、</w:t>
      </w:r>
      <w:r>
        <w:rPr>
          <w:rFonts w:hint="eastAsia" w:ascii="楷体" w:hAnsi="楷体" w:eastAsia="楷体" w:cs="楷体"/>
          <w:i w:val="0"/>
          <w:iCs w:val="0"/>
          <w:caps w:val="0"/>
          <w:color w:val="auto"/>
          <w:spacing w:val="0"/>
          <w:sz w:val="32"/>
          <w:szCs w:val="32"/>
          <w:highlight w:val="none"/>
          <w:shd w:val="clear" w:fill="FFFFFF"/>
          <w:lang w:val="en-US" w:eastAsia="zh-CN"/>
        </w:rPr>
        <w:t>在近三年被认定有人事考试作弊行为的人员；</w:t>
      </w:r>
    </w:p>
    <w:p w14:paraId="4B8D0BDE">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i w:val="0"/>
          <w:iCs w:val="0"/>
          <w:caps w:val="0"/>
          <w:color w:val="auto"/>
          <w:spacing w:val="0"/>
          <w:sz w:val="32"/>
          <w:szCs w:val="32"/>
          <w:highlight w:val="none"/>
          <w:shd w:val="clear" w:fill="FFFFFF"/>
          <w:lang w:val="en-US" w:eastAsia="zh-CN"/>
        </w:rPr>
      </w:pPr>
      <w:r>
        <w:rPr>
          <w:rFonts w:hint="eastAsia" w:ascii="楷体" w:hAnsi="楷体" w:eastAsia="楷体" w:cs="楷体"/>
          <w:i w:val="0"/>
          <w:iCs w:val="0"/>
          <w:caps w:val="0"/>
          <w:color w:val="auto"/>
          <w:spacing w:val="0"/>
          <w:sz w:val="32"/>
          <w:szCs w:val="32"/>
          <w:highlight w:val="none"/>
          <w:shd w:val="clear" w:fill="FFFFFF"/>
          <w:lang w:val="en-US" w:eastAsia="zh-CN"/>
        </w:rPr>
        <w:t>10、永春县属国有企业在编员工；</w:t>
      </w:r>
    </w:p>
    <w:p w14:paraId="1D34219E">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default" w:ascii="楷体" w:hAnsi="楷体" w:eastAsia="楷体" w:cs="楷体"/>
          <w:i w:val="0"/>
          <w:iCs w:val="0"/>
          <w:caps w:val="0"/>
          <w:color w:val="auto"/>
          <w:spacing w:val="0"/>
          <w:sz w:val="32"/>
          <w:szCs w:val="32"/>
          <w:highlight w:val="none"/>
          <w:shd w:val="clear" w:fill="FFFFFF"/>
          <w:lang w:val="en-US" w:eastAsia="zh-CN"/>
        </w:rPr>
      </w:pPr>
      <w:r>
        <w:rPr>
          <w:rFonts w:hint="default" w:ascii="楷体" w:hAnsi="楷体" w:eastAsia="楷体" w:cs="楷体"/>
          <w:i w:val="0"/>
          <w:iCs w:val="0"/>
          <w:caps w:val="0"/>
          <w:color w:val="auto"/>
          <w:spacing w:val="0"/>
          <w:sz w:val="32"/>
          <w:szCs w:val="32"/>
          <w:highlight w:val="none"/>
          <w:shd w:val="clear" w:fill="FFFFFF"/>
          <w:lang w:val="en-US" w:eastAsia="zh-CN"/>
        </w:rPr>
        <w:t>11、列入集团失信人员名单的</w:t>
      </w:r>
      <w:bookmarkStart w:id="2" w:name="_GoBack"/>
      <w:bookmarkEnd w:id="2"/>
      <w:r>
        <w:rPr>
          <w:rFonts w:hint="default" w:ascii="楷体" w:hAnsi="楷体" w:eastAsia="楷体" w:cs="楷体"/>
          <w:i w:val="0"/>
          <w:iCs w:val="0"/>
          <w:caps w:val="0"/>
          <w:color w:val="auto"/>
          <w:spacing w:val="0"/>
          <w:sz w:val="32"/>
          <w:szCs w:val="32"/>
          <w:highlight w:val="none"/>
          <w:shd w:val="clear" w:fill="FFFFFF"/>
          <w:lang w:val="en-US" w:eastAsia="zh-CN"/>
        </w:rPr>
        <w:t>。</w:t>
      </w:r>
    </w:p>
    <w:p w14:paraId="11810AA0">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sz w:val="32"/>
          <w:szCs w:val="32"/>
          <w:highlight w:val="none"/>
          <w:lang w:val="en-US" w:eastAsia="zh-CN"/>
        </w:rPr>
        <w:t>（三）具体条件及要求</w:t>
      </w:r>
      <w:r>
        <w:rPr>
          <w:rFonts w:hint="eastAsia" w:ascii="楷体" w:hAnsi="楷体" w:eastAsia="楷体" w:cs="楷体"/>
          <w:b/>
          <w:bCs/>
          <w:color w:val="auto"/>
          <w:kern w:val="2"/>
          <w:sz w:val="32"/>
          <w:szCs w:val="32"/>
          <w:highlight w:val="none"/>
          <w:lang w:val="en-US" w:eastAsia="zh-CN" w:bidi="ar-SA"/>
        </w:rPr>
        <w:t>:</w:t>
      </w:r>
    </w:p>
    <w:p w14:paraId="51D9D780">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1、报考人员于2002年后取得学历的，须在中国高等教育学生信息网（http://www.chsi.com.cn/）上可查询认证。</w:t>
      </w:r>
    </w:p>
    <w:p w14:paraId="64783F42">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根据《关于在全省高校毕业生中试行“双学位”“双专业”教育的意见》（闽教高〔2009〕9号），经修读达到毕业条件并获得“双学位”“双专业”证书的报考人员，在本省范围内承认其学历、学位。</w:t>
      </w:r>
    </w:p>
    <w:p w14:paraId="75CFD531">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持香港、澳门、台湾地区或国外学历（位）报考的，须提供教育部留学服务中心出具的《香港、澳门特别行政区学历学位认证书》、《台湾地区学历学位认证书》、《国外学历学位认证书》或教育部留学服务中心出具的证明。学历认证由教育部留学服务中心负责，可登陆中国留学网(http://www.cscse.edu.cn)查询认证的有关要求和程序。</w:t>
      </w:r>
    </w:p>
    <w:p w14:paraId="2E7F492A">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3、岗位所需专业要求详见《福建省2026年度考试录用公务员专业指导目录》。</w:t>
      </w:r>
    </w:p>
    <w:p w14:paraId="45502AD8">
      <w:pPr>
        <w:keepNext w:val="0"/>
        <w:keepLines w:val="0"/>
        <w:pageBreakBefore w:val="0"/>
        <w:widowControl w:val="0"/>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二</w:t>
      </w:r>
      <w:r>
        <w:rPr>
          <w:rFonts w:hint="eastAsia" w:ascii="楷体" w:hAnsi="楷体" w:eastAsia="楷体" w:cs="楷体"/>
          <w:b/>
          <w:bCs/>
          <w:color w:val="auto"/>
          <w:sz w:val="32"/>
          <w:szCs w:val="32"/>
          <w:highlight w:val="none"/>
        </w:rPr>
        <w:t>、招聘程序</w:t>
      </w:r>
    </w:p>
    <w:p w14:paraId="24609F6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楷体" w:hAnsi="楷体" w:eastAsia="楷体" w:cs="楷体"/>
          <w:color w:val="auto"/>
          <w:highlight w:val="none"/>
        </w:rPr>
      </w:pPr>
      <w:r>
        <w:rPr>
          <w:rFonts w:hint="eastAsia" w:ascii="楷体" w:hAnsi="楷体" w:eastAsia="楷体" w:cs="楷体"/>
          <w:color w:val="auto"/>
          <w:kern w:val="2"/>
          <w:sz w:val="32"/>
          <w:szCs w:val="32"/>
          <w:highlight w:val="none"/>
          <w:lang w:val="en-US" w:eastAsia="zh-CN" w:bidi="ar-SA"/>
        </w:rPr>
        <w:t>本次招聘公告同时通过福建省招聘考试报名平台（https://hx.kaowu.cn/）、中国海峡人才网泉州站（http://qz.hxrc.com/）、中国海峡人才市场泉州工作部微信公众号发布。</w:t>
      </w:r>
    </w:p>
    <w:p w14:paraId="32BDFE4F">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本次公开招聘采用发布公告、网上报名、资格初审、笔试、资格复审、面试、体检、人才资信认证（考察）、公示、聘用等程序的招聘办法。</w:t>
      </w:r>
    </w:p>
    <w:p w14:paraId="6661AD7C">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560" w:lineRule="exact"/>
        <w:ind w:right="0" w:rightChars="0" w:firstLine="643" w:firstLineChars="200"/>
        <w:textAlignment w:val="auto"/>
        <w:rPr>
          <w:rStyle w:val="8"/>
          <w:rFonts w:hint="eastAsia" w:ascii="楷体" w:hAnsi="楷体" w:eastAsia="楷体" w:cs="楷体"/>
          <w:b/>
          <w:bCs/>
          <w:color w:val="auto"/>
          <w:sz w:val="32"/>
          <w:szCs w:val="32"/>
          <w:highlight w:val="none"/>
          <w:shd w:val="clear" w:color="auto" w:fill="FFFFFF"/>
        </w:rPr>
      </w:pPr>
      <w:r>
        <w:rPr>
          <w:rFonts w:hint="eastAsia" w:ascii="楷体" w:hAnsi="楷体" w:eastAsia="楷体" w:cs="楷体"/>
          <w:b/>
          <w:bCs/>
          <w:color w:val="auto"/>
          <w:kern w:val="2"/>
          <w:sz w:val="32"/>
          <w:szCs w:val="32"/>
          <w:highlight w:val="none"/>
          <w:shd w:val="clear" w:fill="FFFFFF"/>
          <w:lang w:val="en-US" w:eastAsia="zh-CN" w:bidi="ar-SA"/>
        </w:rPr>
        <w:t>三、</w:t>
      </w:r>
      <w:r>
        <w:rPr>
          <w:rStyle w:val="8"/>
          <w:rFonts w:hint="eastAsia" w:ascii="楷体" w:hAnsi="楷体" w:eastAsia="楷体" w:cs="楷体"/>
          <w:b/>
          <w:bCs/>
          <w:color w:val="auto"/>
          <w:sz w:val="32"/>
          <w:szCs w:val="32"/>
          <w:highlight w:val="none"/>
          <w:shd w:val="clear" w:color="auto" w:fill="FFFFFF"/>
        </w:rPr>
        <w:t>报名和资格初审</w:t>
      </w:r>
    </w:p>
    <w:p w14:paraId="3D2E4F6C">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（一）报名</w:t>
      </w:r>
    </w:p>
    <w:p w14:paraId="5E275D72">
      <w:pPr>
        <w:pStyle w:val="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采取网上报名的方式进行，不设现场报名点。报名人员只能报考一个岗位，不得同时兼报其他岗位，报名时间截止后不得再改报其他岗位。报考人员的相关资格条件证书（含毕业证书、学位证书）取得的截止时间为公告之日前一天</w:t>
      </w:r>
      <w:r>
        <w:rPr>
          <w:rFonts w:hint="eastAsia" w:ascii="楷体" w:hAnsi="楷体" w:eastAsia="楷体" w:cs="楷体"/>
          <w:b w:val="0"/>
          <w:bCs w:val="0"/>
          <w:color w:val="auto"/>
          <w:kern w:val="2"/>
          <w:sz w:val="32"/>
          <w:szCs w:val="32"/>
          <w:highlight w:val="none"/>
          <w:lang w:val="en-US" w:eastAsia="zh-CN" w:bidi="ar-SA"/>
        </w:rPr>
        <w:t>；涉及工作经验计算的，自毕业后起算，以</w:t>
      </w:r>
      <w:r>
        <w:rPr>
          <w:rFonts w:hint="eastAsia" w:ascii="楷体" w:hAnsi="楷体" w:eastAsia="楷体" w:cs="楷体"/>
          <w:color w:val="auto"/>
          <w:kern w:val="2"/>
          <w:sz w:val="32"/>
          <w:szCs w:val="32"/>
          <w:highlight w:val="none"/>
          <w:lang w:val="en-US" w:eastAsia="zh-CN" w:bidi="ar-SA"/>
        </w:rPr>
        <w:t>公告之日前一天</w:t>
      </w:r>
      <w:r>
        <w:rPr>
          <w:rFonts w:hint="eastAsia" w:ascii="楷体" w:hAnsi="楷体" w:eastAsia="楷体" w:cs="楷体"/>
          <w:b w:val="0"/>
          <w:bCs w:val="0"/>
          <w:color w:val="auto"/>
          <w:kern w:val="2"/>
          <w:sz w:val="32"/>
          <w:szCs w:val="32"/>
          <w:highlight w:val="none"/>
          <w:lang w:val="en-US" w:eastAsia="zh-CN" w:bidi="ar-SA"/>
        </w:rPr>
        <w:t>为截止日计算。</w:t>
      </w:r>
    </w:p>
    <w:p w14:paraId="7A0382D7">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1、报名网站：中国海峡人才网企事业单位公开招聘平台（http://ksbm.hxrc.com/）</w:t>
      </w:r>
    </w:p>
    <w:p w14:paraId="50C12869">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2、报名时间：2026年9月12日至9月25日17:00；</w:t>
      </w:r>
    </w:p>
    <w:p w14:paraId="0E2179D7">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3、报考人员补充材料提交时间截至2026年9月26日17:00，逾期不予受理；</w:t>
      </w:r>
    </w:p>
    <w:p w14:paraId="45FFF259">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4、资格初审时间截至2026年9月27日17:00。</w:t>
      </w:r>
    </w:p>
    <w:p w14:paraId="7E1C3F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5、</w:t>
      </w:r>
      <w:r>
        <w:rPr>
          <w:rFonts w:hint="eastAsia" w:ascii="楷体" w:hAnsi="楷体" w:eastAsia="楷体" w:cs="楷体"/>
          <w:b/>
          <w:bCs/>
          <w:color w:val="auto"/>
          <w:kern w:val="2"/>
          <w:sz w:val="32"/>
          <w:szCs w:val="32"/>
          <w:highlight w:val="none"/>
          <w:lang w:val="en-US" w:eastAsia="zh-CN" w:bidi="ar-SA"/>
        </w:rPr>
        <w:t>报名须提交的电子版材料：</w:t>
      </w:r>
      <w:r>
        <w:rPr>
          <w:rFonts w:hint="eastAsia" w:ascii="楷体" w:hAnsi="楷体" w:eastAsia="楷体" w:cs="楷体"/>
          <w:b/>
          <w:bCs/>
          <w:color w:val="auto"/>
          <w:kern w:val="2"/>
          <w:sz w:val="32"/>
          <w:szCs w:val="32"/>
          <w:highlight w:val="none"/>
          <w:u w:val="single"/>
          <w:lang w:val="en-US" w:eastAsia="zh-CN" w:bidi="ar-SA"/>
        </w:rPr>
        <w:t>详见附件1《永春县城市建设集团有限公司2026年公开招聘工作人员空缺岗位表》</w:t>
      </w:r>
      <w:r>
        <w:rPr>
          <w:rFonts w:hint="eastAsia" w:ascii="楷体" w:hAnsi="楷体" w:eastAsia="楷体" w:cs="楷体"/>
          <w:b/>
          <w:bCs/>
          <w:color w:val="auto"/>
          <w:kern w:val="2"/>
          <w:sz w:val="32"/>
          <w:szCs w:val="32"/>
          <w:highlight w:val="none"/>
          <w:lang w:val="en-US" w:eastAsia="zh-CN" w:bidi="ar-SA"/>
        </w:rPr>
        <w:t>。</w:t>
      </w:r>
    </w:p>
    <w:p w14:paraId="148612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6、其他应注意事项：</w:t>
      </w:r>
    </w:p>
    <w:p w14:paraId="06D2E3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网上报名表里的照片应符合如下要求：一张近期正面免冠二寸证件照.jpg格式，宽度300像素，高度400像素，分辨率为350dpi左右，大小150KB以下的彩色数码证件照片，逾期未提交合格照片的报考者将无法及时打印本人的准考证。</w:t>
      </w:r>
    </w:p>
    <w:p w14:paraId="4124AF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报考人员应认真阅读本次公开招聘考试工作的有关规定，核对本岗位报考条件。报考人员对所提供的资料与报考岗位条件设置要求是否相符自行判断，提交的报考信息应当真实、准确，提供虚假报考信息的，一经查实，即取消报考资格。对伪造、变造有关证件、材料、信息，骗取考试资格的，将按有关规定予以处理。</w:t>
      </w:r>
    </w:p>
    <w:p w14:paraId="57C27F4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 xml:space="preserve">（3）岗位资格条件要求的工作经历证明应提供单位加盖公章的工作证明或离职证明或劳动合同，以上工作证明须具体到工作岗位或内容及工作年限。工作经历是指在党政机关、事业单位、社团组织、各类企业、民办非企业单位的工作经历。自谋职业、个体经营的报考人员工作经历和普通教育期间的实习或社会实践经历不视为岗位要求的相关工作经历。                                                                                                                                                                                                                                </w:t>
      </w:r>
    </w:p>
    <w:p w14:paraId="3309EFF4">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（二）资格初审</w:t>
      </w:r>
    </w:p>
    <w:p w14:paraId="0C207E5C">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中国海峡人才市场泉州工作部对报考人员报名平台提交的信息，根据招聘岗位、人数及资格要求进行资格初审。</w:t>
      </w:r>
    </w:p>
    <w:p w14:paraId="71231ECF">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right="0" w:rightChars="0" w:firstLine="643" w:firstLineChars="200"/>
        <w:textAlignment w:val="auto"/>
        <w:rPr>
          <w:rStyle w:val="8"/>
          <w:rFonts w:hint="eastAsia" w:ascii="楷体" w:hAnsi="楷体" w:eastAsia="楷体" w:cs="楷体"/>
          <w:b/>
          <w:bCs/>
          <w:color w:val="auto"/>
          <w:sz w:val="32"/>
          <w:szCs w:val="32"/>
          <w:highlight w:val="none"/>
          <w:shd w:val="clear" w:color="auto" w:fill="FFFFFF"/>
        </w:rPr>
      </w:pPr>
      <w:r>
        <w:rPr>
          <w:rStyle w:val="8"/>
          <w:rFonts w:hint="eastAsia" w:ascii="楷体" w:hAnsi="楷体" w:eastAsia="楷体" w:cs="楷体"/>
          <w:b/>
          <w:bCs/>
          <w:color w:val="auto"/>
          <w:sz w:val="32"/>
          <w:szCs w:val="32"/>
          <w:highlight w:val="none"/>
          <w:shd w:val="clear" w:color="auto" w:fill="FFFFFF"/>
          <w:lang w:eastAsia="zh-CN"/>
        </w:rPr>
        <w:t>四、</w:t>
      </w:r>
      <w:r>
        <w:rPr>
          <w:rStyle w:val="8"/>
          <w:rFonts w:hint="eastAsia" w:ascii="楷体" w:hAnsi="楷体" w:eastAsia="楷体" w:cs="楷体"/>
          <w:b/>
          <w:bCs/>
          <w:color w:val="auto"/>
          <w:sz w:val="32"/>
          <w:szCs w:val="32"/>
          <w:highlight w:val="none"/>
          <w:shd w:val="clear" w:color="auto" w:fill="FFFFFF"/>
        </w:rPr>
        <w:t>笔试</w:t>
      </w:r>
    </w:p>
    <w:p w14:paraId="46232BB4">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本次笔试开考通知将在中国海峡人才市场泉州工作部微信公众号发布，请报考人员随时关注公众号相关信息。</w:t>
      </w:r>
    </w:p>
    <w:p w14:paraId="19C4C077">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(一)资格初审合格者一律进入笔试环节。</w:t>
      </w:r>
      <w:r>
        <w:rPr>
          <w:rFonts w:hint="eastAsia" w:ascii="楷体" w:hAnsi="楷体" w:eastAsia="楷体" w:cs="楷体"/>
          <w:color w:val="auto"/>
          <w:kern w:val="2"/>
          <w:sz w:val="32"/>
          <w:szCs w:val="32"/>
          <w:highlight w:val="none"/>
          <w:lang w:val="en-US" w:eastAsia="zh-CN" w:bidi="ar-SA"/>
        </w:rPr>
        <w:t>笔试成绩合格线为50分，笔试成绩占总成绩的70%。</w:t>
      </w:r>
    </w:p>
    <w:p w14:paraId="4D327017">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color w:val="auto"/>
          <w:kern w:val="2"/>
          <w:sz w:val="32"/>
          <w:szCs w:val="32"/>
          <w:highlight w:val="none"/>
          <w:lang w:val="en-US" w:eastAsia="zh-CN" w:bidi="ar-SA"/>
        </w:rPr>
      </w:pPr>
      <w:bookmarkStart w:id="0" w:name="OLE_LINK2"/>
      <w:bookmarkStart w:id="1" w:name="OLE_LINK1"/>
      <w:r>
        <w:rPr>
          <w:rFonts w:hint="eastAsia" w:ascii="楷体" w:hAnsi="楷体" w:eastAsia="楷体" w:cs="楷体"/>
          <w:color w:val="auto"/>
          <w:kern w:val="2"/>
          <w:sz w:val="32"/>
          <w:szCs w:val="32"/>
          <w:highlight w:val="none"/>
          <w:lang w:val="en-US" w:eastAsia="zh-CN" w:bidi="ar-SA"/>
        </w:rPr>
        <w:t>（二）</w:t>
      </w:r>
      <w:bookmarkEnd w:id="0"/>
      <w:bookmarkEnd w:id="1"/>
      <w:r>
        <w:rPr>
          <w:rFonts w:hint="eastAsia" w:ascii="楷体" w:hAnsi="楷体" w:eastAsia="楷体" w:cs="楷体"/>
          <w:color w:val="auto"/>
          <w:kern w:val="2"/>
          <w:sz w:val="32"/>
          <w:szCs w:val="32"/>
          <w:highlight w:val="none"/>
          <w:lang w:val="en-US" w:eastAsia="zh-CN" w:bidi="ar-SA"/>
        </w:rPr>
        <w:t>笔试科目：</w:t>
      </w:r>
      <w:r>
        <w:rPr>
          <w:rFonts w:hint="eastAsia" w:ascii="楷体" w:hAnsi="楷体" w:eastAsia="楷体" w:cs="楷体"/>
          <w:color w:val="auto"/>
          <w:kern w:val="2"/>
          <w:sz w:val="32"/>
          <w:szCs w:val="32"/>
          <w:highlight w:val="none"/>
          <w:u w:val="none"/>
          <w:lang w:val="en-US" w:eastAsia="zh-CN" w:bidi="ar-SA"/>
        </w:rPr>
        <w:t>综合基础知识，</w:t>
      </w:r>
      <w:r>
        <w:rPr>
          <w:rFonts w:hint="eastAsia" w:ascii="楷体" w:hAnsi="楷体" w:eastAsia="楷体" w:cs="楷体"/>
          <w:color w:val="auto"/>
          <w:kern w:val="2"/>
          <w:sz w:val="32"/>
          <w:szCs w:val="32"/>
          <w:highlight w:val="none"/>
          <w:lang w:val="en-US" w:eastAsia="zh-CN" w:bidi="ar-SA"/>
        </w:rPr>
        <w:t>卷面总分100分，考试时间120分钟。</w:t>
      </w:r>
    </w:p>
    <w:p w14:paraId="504B5F3E">
      <w:pPr>
        <w:keepNext w:val="0"/>
        <w:keepLines w:val="0"/>
        <w:pageBreakBefore w:val="0"/>
        <w:widowControl/>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（三）笔试不指定辅导教材，不举办也不委托任何机构举办考试辅导培训班。笔试时间、地点及注意事项，具体见笔试准考证。</w:t>
      </w:r>
    </w:p>
    <w:p w14:paraId="56AEE3EC">
      <w:pPr>
        <w:keepNext w:val="0"/>
        <w:keepLines w:val="0"/>
        <w:pageBreakBefore w:val="0"/>
        <w:kinsoku/>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五、</w:t>
      </w:r>
      <w:r>
        <w:rPr>
          <w:rFonts w:hint="eastAsia" w:ascii="楷体" w:hAnsi="楷体" w:eastAsia="楷体" w:cs="楷体"/>
          <w:b/>
          <w:bCs/>
          <w:color w:val="auto"/>
          <w:sz w:val="32"/>
          <w:szCs w:val="32"/>
          <w:highlight w:val="none"/>
        </w:rPr>
        <w:t>资格复审</w:t>
      </w:r>
    </w:p>
    <w:p w14:paraId="7637D61A">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入围面试环节最后一名笔试成绩并列的，经资格复审合格的取所有并列的报考人员为入围面试人员。所有岗位面试前由中国海峡人才市场泉州工作部对入围面试人选进行资格复审：</w:t>
      </w:r>
    </w:p>
    <w:p w14:paraId="0CFFC36F">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笔试成绩公示后，入围面试人员应在资格复审规定的时间内提交报考岗位要求的相关证件原件及复印件（原件用于比对），逾期不参加资格复审的报考人员，视为自动放弃面试资格，按笔试成绩从高分到低分依次递补入围面试人选。</w:t>
      </w:r>
    </w:p>
    <w:p w14:paraId="3A14AB36">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0"/>
          <w:szCs w:val="30"/>
          <w:highlight w:val="none"/>
        </w:rPr>
      </w:pPr>
      <w:r>
        <w:rPr>
          <w:rFonts w:hint="eastAsia" w:ascii="楷体" w:hAnsi="楷体" w:eastAsia="楷体" w:cs="楷体"/>
          <w:color w:val="auto"/>
          <w:kern w:val="2"/>
          <w:sz w:val="32"/>
          <w:szCs w:val="32"/>
          <w:highlight w:val="none"/>
          <w:lang w:val="en-US" w:eastAsia="zh-CN" w:bidi="ar-SA"/>
        </w:rPr>
        <w:t>（二）入围面试人员资格复审的时间和地点另行通知。</w:t>
      </w:r>
    </w:p>
    <w:p w14:paraId="08F1BB5A">
      <w:pPr>
        <w:keepNext w:val="0"/>
        <w:keepLines w:val="0"/>
        <w:pageBreakBefore w:val="0"/>
        <w:kinsoku/>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六、面试</w:t>
      </w:r>
    </w:p>
    <w:p w14:paraId="2733D15F">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本次面试开考通知将在中国海峡人才市场泉州工作部微信公众号发布，请报考人员随时关注公众号相关信息。</w:t>
      </w:r>
    </w:p>
    <w:p w14:paraId="14C67B10">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default"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（一）原则上每个岗位按照笔试成绩从高到低的顺序依岗位招聘人数与面试人数1:3的比例确定面试名额。进入面试人数低于1:3的岗位按实际人数组织面试。</w:t>
      </w:r>
    </w:p>
    <w:p w14:paraId="763ADEA0">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（二）面试采用半结构化面试形式。主要考核应聘人员综合分析能力与专业水平。面试分值100分，</w:t>
      </w:r>
      <w:r>
        <w:rPr>
          <w:rFonts w:hint="eastAsia" w:ascii="楷体" w:hAnsi="楷体" w:eastAsia="楷体" w:cs="楷体"/>
          <w:color w:val="auto"/>
          <w:kern w:val="2"/>
          <w:sz w:val="32"/>
          <w:szCs w:val="32"/>
          <w:highlight w:val="none"/>
          <w:lang w:val="en-US" w:eastAsia="zh-CN" w:bidi="ar-SA"/>
        </w:rPr>
        <w:t>面试成绩合格线70分</w:t>
      </w:r>
      <w:r>
        <w:rPr>
          <w:rFonts w:hint="eastAsia" w:ascii="楷体" w:hAnsi="楷体" w:eastAsia="楷体" w:cs="楷体"/>
          <w:b w:val="0"/>
          <w:bCs w:val="0"/>
          <w:color w:val="auto"/>
          <w:kern w:val="2"/>
          <w:sz w:val="32"/>
          <w:szCs w:val="32"/>
          <w:highlight w:val="none"/>
          <w:lang w:val="en-US" w:eastAsia="zh-CN" w:bidi="ar-SA"/>
        </w:rPr>
        <w:t>。面试成绩占总成绩的30%。</w:t>
      </w:r>
    </w:p>
    <w:p w14:paraId="1AD73906">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七、成绩、体检考察名单及录用公示</w:t>
      </w:r>
    </w:p>
    <w:p w14:paraId="50D5EA62">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（一）笔、面试及总成绩均保留小数点后两位，若总成绩出现相同情况，则根据岗位招聘条件的优先条件确定；如岗位没有设置优先条件，则根据面试成绩排名先后确定。</w:t>
      </w:r>
    </w:p>
    <w:p w14:paraId="2FAC8A5A">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（二）成绩、体检考察名单及录用公示将通过中国海峡人才市场泉州工作部微信公众号发布。</w:t>
      </w:r>
    </w:p>
    <w:p w14:paraId="47720B5E">
      <w:pPr>
        <w:pStyle w:val="3"/>
        <w:keepNext w:val="0"/>
        <w:keepLines w:val="0"/>
        <w:pageBreakBefore w:val="0"/>
        <w:kinsoku/>
        <w:overflowPunct/>
        <w:topLinePunct w:val="0"/>
        <w:autoSpaceDE/>
        <w:autoSpaceDN/>
        <w:bidi w:val="0"/>
        <w:adjustRightInd/>
        <w:snapToGrid/>
        <w:spacing w:before="0" w:beforeAutospacing="0" w:after="0" w:afterAutospacing="0" w:line="560" w:lineRule="exact"/>
        <w:ind w:left="0" w:leftChars="0" w:right="0" w:firstLine="643" w:firstLineChars="200"/>
        <w:textAlignment w:val="auto"/>
        <w:rPr>
          <w:rFonts w:hint="eastAsia" w:ascii="楷体" w:hAnsi="楷体" w:eastAsia="楷体" w:cs="楷体"/>
          <w:b w:val="0"/>
          <w:bCs w:val="0"/>
          <w:color w:val="auto"/>
          <w:sz w:val="32"/>
          <w:szCs w:val="32"/>
          <w:highlight w:val="none"/>
        </w:rPr>
      </w:pPr>
      <w:r>
        <w:rPr>
          <w:rFonts w:hint="eastAsia" w:ascii="楷体" w:hAnsi="楷体" w:eastAsia="楷体" w:cs="楷体"/>
          <w:b/>
          <w:bCs/>
          <w:color w:val="auto"/>
          <w:sz w:val="32"/>
          <w:szCs w:val="32"/>
          <w:highlight w:val="none"/>
          <w:lang w:eastAsia="zh-CN"/>
        </w:rPr>
        <w:t>八</w:t>
      </w:r>
      <w:r>
        <w:rPr>
          <w:rFonts w:hint="eastAsia" w:ascii="楷体" w:hAnsi="楷体" w:eastAsia="楷体" w:cs="楷体"/>
          <w:b/>
          <w:bCs/>
          <w:color w:val="auto"/>
          <w:sz w:val="32"/>
          <w:szCs w:val="32"/>
          <w:highlight w:val="none"/>
        </w:rPr>
        <w:t>、体检、</w:t>
      </w:r>
      <w:r>
        <w:rPr>
          <w:rFonts w:hint="eastAsia" w:ascii="楷体" w:hAnsi="楷体" w:eastAsia="楷体" w:cs="楷体"/>
          <w:b/>
          <w:bCs/>
          <w:color w:val="auto"/>
          <w:sz w:val="32"/>
          <w:szCs w:val="32"/>
          <w:highlight w:val="none"/>
          <w:shd w:val="clear" w:color="auto" w:fill="FFFFFF"/>
        </w:rPr>
        <w:t>人才资信认证（考察）</w:t>
      </w:r>
    </w:p>
    <w:p w14:paraId="0E8B3550">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（一）根据招考岗位人数1:1的比例，按总成绩从高到低排名确认入围体检、人才资信认证人选。</w:t>
      </w:r>
    </w:p>
    <w:p w14:paraId="4A62D31F">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入职体检由中国海峡人才市场泉州工作部组织，体检时间、地点另行安排。体检参照福建省公务员考录现行体检标准执行，体检费用由体检人员自行承担。报考人员不按规定的时间、地点参加体检的，视作放弃体检和聘用资格。体检不合格者或自动弃权者取消资格，按总成绩从高到低排名依次递补。体检缺席或体检不合格的，不得进入人才资信认证（考察）环节。（对体检结果有异议者可申请复检1次，体检结果以复检结果为准）。</w:t>
      </w:r>
    </w:p>
    <w:p w14:paraId="1723EBB8">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（三）中国海峡人才市场泉州工作部委托有资质的第三方进行人才资信认证。</w:t>
      </w:r>
    </w:p>
    <w:p w14:paraId="1E2737E9">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1.审核项目：个人基本情况、学历学位、工作履历、资格资质、不良记录等。</w:t>
      </w:r>
    </w:p>
    <w:p w14:paraId="7D743FF4">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2.资信审查中发现报考人员真实情况与公告岗位所需资格条件不符的，取消拟录用资格；如发现虚假材料或伪造、变造有关证件、材料、信息的，取消拟录用资格并报相关诚信记录部门备案。</w:t>
      </w:r>
    </w:p>
    <w:p w14:paraId="2524B3A8">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九、公示聘用</w:t>
      </w:r>
    </w:p>
    <w:p w14:paraId="7E78FE6D">
      <w:pPr>
        <w:keepNext w:val="0"/>
        <w:keepLines w:val="0"/>
        <w:pageBreakBefore w:val="0"/>
        <w:widowControl/>
        <w:kinsoku/>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eastAsia="zh-CN"/>
        </w:rPr>
      </w:pPr>
      <w:r>
        <w:rPr>
          <w:rFonts w:hint="eastAsia" w:ascii="楷体" w:hAnsi="楷体" w:eastAsia="楷体" w:cs="楷体"/>
          <w:color w:val="auto"/>
          <w:sz w:val="32"/>
          <w:szCs w:val="32"/>
          <w:highlight w:val="none"/>
        </w:rPr>
        <w:t>经体检、考察</w:t>
      </w:r>
      <w:r>
        <w:rPr>
          <w:rFonts w:hint="eastAsia" w:ascii="楷体" w:hAnsi="楷体" w:eastAsia="楷体" w:cs="楷体"/>
          <w:b w:val="0"/>
          <w:bCs w:val="0"/>
          <w:color w:val="auto"/>
          <w:sz w:val="32"/>
          <w:szCs w:val="32"/>
          <w:highlight w:val="none"/>
        </w:rPr>
        <w:t>合格后，拟聘人员名单公示5</w:t>
      </w:r>
      <w:r>
        <w:rPr>
          <w:rFonts w:hint="eastAsia" w:ascii="楷体" w:hAnsi="楷体" w:eastAsia="楷体" w:cs="楷体"/>
          <w:b w:val="0"/>
          <w:bCs w:val="0"/>
          <w:color w:val="auto"/>
          <w:sz w:val="32"/>
          <w:szCs w:val="32"/>
          <w:highlight w:val="none"/>
          <w:lang w:eastAsia="zh-CN"/>
        </w:rPr>
        <w:t>个工作日</w:t>
      </w:r>
      <w:r>
        <w:rPr>
          <w:rFonts w:hint="eastAsia" w:ascii="楷体" w:hAnsi="楷体" w:eastAsia="楷体" w:cs="楷体"/>
          <w:b w:val="0"/>
          <w:bCs w:val="0"/>
          <w:color w:val="auto"/>
          <w:sz w:val="32"/>
          <w:szCs w:val="32"/>
          <w:highlight w:val="none"/>
        </w:rPr>
        <w:t>。</w:t>
      </w:r>
      <w:r>
        <w:rPr>
          <w:rFonts w:hint="eastAsia" w:ascii="楷体" w:hAnsi="楷体" w:eastAsia="楷体" w:cs="楷体"/>
          <w:color w:val="auto"/>
          <w:sz w:val="32"/>
          <w:szCs w:val="32"/>
          <w:highlight w:val="none"/>
        </w:rPr>
        <w:t>经公示合格者，将通知上岗报到</w:t>
      </w:r>
      <w:r>
        <w:rPr>
          <w:rFonts w:hint="eastAsia" w:ascii="楷体" w:hAnsi="楷体" w:eastAsia="楷体" w:cs="楷体"/>
          <w:color w:val="auto"/>
          <w:sz w:val="32"/>
          <w:szCs w:val="32"/>
          <w:highlight w:val="none"/>
          <w:lang w:val="en-US" w:eastAsia="zh-CN"/>
        </w:rPr>
        <w:t>，</w:t>
      </w:r>
      <w:r>
        <w:rPr>
          <w:rFonts w:hint="eastAsia" w:ascii="楷体" w:hAnsi="楷体" w:eastAsia="楷体" w:cs="楷体"/>
          <w:color w:val="auto"/>
          <w:sz w:val="32"/>
          <w:szCs w:val="32"/>
          <w:highlight w:val="none"/>
        </w:rPr>
        <w:t>与公司签订劳动合同</w:t>
      </w:r>
      <w:r>
        <w:rPr>
          <w:rFonts w:hint="eastAsia" w:ascii="楷体" w:hAnsi="楷体" w:eastAsia="楷体" w:cs="楷体"/>
          <w:color w:val="auto"/>
          <w:sz w:val="32"/>
          <w:szCs w:val="32"/>
          <w:highlight w:val="none"/>
          <w:lang w:eastAsia="zh-CN"/>
        </w:rPr>
        <w:t>，</w:t>
      </w:r>
      <w:r>
        <w:rPr>
          <w:rFonts w:hint="eastAsia" w:ascii="楷体" w:hAnsi="楷体" w:eastAsia="楷体" w:cs="楷体"/>
          <w:b w:val="0"/>
          <w:bCs w:val="0"/>
          <w:color w:val="auto"/>
          <w:sz w:val="32"/>
          <w:szCs w:val="32"/>
          <w:highlight w:val="none"/>
          <w:lang w:eastAsia="zh-CN"/>
        </w:rPr>
        <w:t>一经录用，最低服务年限</w:t>
      </w:r>
      <w:r>
        <w:rPr>
          <w:rFonts w:hint="eastAsia" w:ascii="楷体" w:hAnsi="楷体" w:eastAsia="楷体" w:cs="楷体"/>
          <w:b w:val="0"/>
          <w:bCs w:val="0"/>
          <w:color w:val="auto"/>
          <w:sz w:val="32"/>
          <w:szCs w:val="32"/>
          <w:highlight w:val="none"/>
          <w:lang w:val="en-US" w:eastAsia="zh-CN"/>
        </w:rPr>
        <w:t>3</w:t>
      </w:r>
      <w:r>
        <w:rPr>
          <w:rFonts w:hint="eastAsia" w:ascii="楷体" w:hAnsi="楷体" w:eastAsia="楷体" w:cs="楷体"/>
          <w:b w:val="0"/>
          <w:bCs w:val="0"/>
          <w:color w:val="auto"/>
          <w:sz w:val="32"/>
          <w:szCs w:val="32"/>
          <w:highlight w:val="none"/>
          <w:lang w:eastAsia="zh-CN"/>
        </w:rPr>
        <w:t>年</w:t>
      </w:r>
      <w:r>
        <w:rPr>
          <w:rFonts w:hint="eastAsia" w:ascii="楷体" w:hAnsi="楷体" w:eastAsia="楷体" w:cs="楷体"/>
          <w:color w:val="auto"/>
          <w:sz w:val="32"/>
          <w:szCs w:val="32"/>
          <w:highlight w:val="none"/>
        </w:rPr>
        <w:t>。拟聘人员应根据公司业务需要服从调剂。聘用后聘用者原单位身份不再保留。拟聘人员没有在限定的时间内报到的，视为自动弃权</w:t>
      </w:r>
      <w:r>
        <w:rPr>
          <w:rFonts w:hint="eastAsia" w:ascii="楷体" w:hAnsi="楷体" w:eastAsia="楷体" w:cs="楷体"/>
          <w:color w:val="auto"/>
          <w:sz w:val="32"/>
          <w:szCs w:val="32"/>
          <w:highlight w:val="none"/>
          <w:lang w:eastAsia="zh-CN"/>
        </w:rPr>
        <w:t>，由此形成的岗位空缺，按总成绩排名依次递补。</w:t>
      </w:r>
    </w:p>
    <w:p w14:paraId="7392C295">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十、其他事项</w:t>
      </w:r>
    </w:p>
    <w:p w14:paraId="2FBC5CBE">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（一）对报考人员资格审核贯穿招聘全过程，一经发现报考人员不符合招聘公告规定或不符合招聘岗位资格条件或提供虚假信息（含资格复核期间提供的证明材料等），立即取消考试、聘用资格或解除聘用合同。</w:t>
      </w:r>
    </w:p>
    <w:p w14:paraId="5109D539">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（二）本次招聘公告以福建省招聘考试报名平台（https://hx.kaowu.cn/）、中国海峡人才网泉州站（http://qz.hxrc.com/）、中国海峡人才市场泉州工作部微信公众号发布为准。</w:t>
      </w:r>
    </w:p>
    <w:p w14:paraId="7C2284EF">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（三）成绩、录用公示等相关信息将通过中国海峡人才市场泉州工作部微信公众号发布。报考人员因未及时关注本次招聘相关信息而影响招聘的，后果由报考人员自负。</w:t>
      </w:r>
    </w:p>
    <w:p w14:paraId="4646E373">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四）笔试、面试及资格复审时间、地点等事项会通过中国海峡人才市场泉州工作部微信公众号发布，请报考人员及时关注。报考人员所留联系方式应准确无误并保持通畅，凡因通讯不畅（留意短信是否会被拦截）导致无法联系到本人的，均视为自动放弃。</w:t>
      </w:r>
    </w:p>
    <w:p w14:paraId="2B9B24F0">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五）考生在本次招聘考试过程中如有岗位相关问题，可通过电话咨询，永春县城市建设集团有限公司：0595-68089928；（法定工作日上班时间8:00-12:00、15:00-18:00）；报名技术咨询：0595-28073035（法定工作日上班时间8:00-12:00、15:00-18:00）。</w:t>
      </w:r>
    </w:p>
    <w:p w14:paraId="7B324002">
      <w:pPr>
        <w:pStyle w:val="4"/>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楷体" w:hAnsi="楷体" w:eastAsia="楷体" w:cs="楷体"/>
          <w:color w:val="auto"/>
          <w:highlight w:val="none"/>
          <w:lang w:val="en-US" w:eastAsia="zh-CN"/>
        </w:rPr>
      </w:pPr>
      <w:r>
        <w:rPr>
          <w:rFonts w:hint="eastAsia" w:ascii="楷体" w:hAnsi="楷体" w:eastAsia="楷体" w:cs="楷体"/>
          <w:color w:val="auto"/>
          <w:kern w:val="2"/>
          <w:sz w:val="32"/>
          <w:szCs w:val="32"/>
          <w:highlight w:val="none"/>
          <w:lang w:val="en-US" w:eastAsia="zh-CN" w:bidi="ar-SA"/>
        </w:rPr>
        <w:t>（六）本次公开招聘的报名、资格初审、笔试、资格复审、面试、体检、人才资信认证（考察）、公示、聘用等工作全程接受纪检监察部门的监督。监督举报电话：0595—68089918（法定工作日上班时间8:00-12:00、15:00-18:00）。</w:t>
      </w:r>
    </w:p>
    <w:p w14:paraId="58CDB00A">
      <w:pPr>
        <w:keepNext w:val="0"/>
        <w:keepLines w:val="0"/>
        <w:pageBreakBefore w:val="0"/>
        <w:widowControl/>
        <w:shd w:val="clear" w:color="auto" w:fill="auto"/>
        <w:kinsoku/>
        <w:wordWrap/>
        <w:overflowPunct/>
        <w:topLinePunct w:val="0"/>
        <w:autoSpaceDE/>
        <w:autoSpaceDN/>
        <w:bidi w:val="0"/>
        <w:adjustRightInd/>
        <w:snapToGrid/>
        <w:spacing w:line="560" w:lineRule="exact"/>
        <w:ind w:right="0"/>
        <w:textAlignment w:val="auto"/>
      </w:pPr>
    </w:p>
    <w:sectPr>
      <w:headerReference r:id="rId3" w:type="default"/>
      <w:footerReference r:id="rId4"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5F35">
    <w:pPr>
      <w:pStyle w:val="10"/>
      <w:tabs>
        <w:tab w:val="clear" w:pos="4153"/>
        <w:tab w:val="clear" w:pos="8306"/>
      </w:tabs>
    </w:pPr>
    <w:r>
      <mc:AlternateContent>
        <mc:Choice Requires="wps">
          <w:drawing>
            <wp:anchor distT="0" distB="0" distL="0" distR="0" simplePos="0" relativeHeight="251659264" behindDoc="0" locked="0" layoutInCell="1" allowOverlap="1">
              <wp:simplePos x="0" y="0"/>
              <wp:positionH relativeFrom="margin">
                <wp:posOffset>5084445</wp:posOffset>
              </wp:positionH>
              <wp:positionV relativeFrom="paragraph">
                <wp:posOffset>-125095</wp:posOffset>
              </wp:positionV>
              <wp:extent cx="657225" cy="248920"/>
              <wp:effectExtent l="0" t="0" r="0" b="0"/>
              <wp:wrapNone/>
              <wp:docPr id="1" name="_x0000_s1025"/>
              <wp:cNvGraphicFramePr/>
              <a:graphic xmlns:a="http://schemas.openxmlformats.org/drawingml/2006/main">
                <a:graphicData uri="http://schemas.microsoft.com/office/word/2010/wordprocessingShape">
                  <wps:wsp>
                    <wps:cNvSpPr/>
                    <wps:spPr>
                      <a:xfrm>
                        <a:off x="0" y="0"/>
                        <a:ext cx="657225" cy="248920"/>
                      </a:xfrm>
                      <a:prstGeom prst="rect">
                        <a:avLst/>
                      </a:prstGeom>
                    </wps:spPr>
                    <wps:txbx>
                      <w:txbxContent>
                        <w:p w14:paraId="1616EFE4">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vert="horz" wrap="square" lIns="0" tIns="0" rIns="0" bIns="0" anchor="t" anchorCtr="0"/>
                  </wps:wsp>
                </a:graphicData>
              </a:graphic>
            </wp:anchor>
          </w:drawing>
        </mc:Choice>
        <mc:Fallback>
          <w:pict>
            <v:rect id="_x0000_s1025" o:spid="_x0000_s1026" o:spt="1" style="position:absolute;left:0pt;margin-left:400.35pt;margin-top:-9.85pt;height:19.6pt;width:51.75pt;mso-position-horizontal-relative:margin;z-index:251659264;mso-width-relative:page;mso-height-relative:page;" filled="f" stroked="f" coordsize="21600,21600" o:gfxdata="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w1cNidoAAAAKAQAADwAAAAAAAAABACAAAAAiAAAAZHJzL2Rvd25yZXYueG1sUEsBAhQAFAAA&#10;AAgAh07iQIZrrii0AQAAdAMAAA4AAAAAAAAAAQAgAAAAKQEAAGRycy9lMm9Eb2MueG1sUEsFBgAA&#10;AAAGAAYAWQEAAE8FAAAAAA==&#10;">
              <v:fill on="f" focussize="0,0"/>
              <v:stroke on="f"/>
              <v:imagedata o:title=""/>
              <o:lock v:ext="edit" aspectratio="f"/>
              <v:textbox inset="0mm,0mm,0mm,0mm">
                <w:txbxContent>
                  <w:p w14:paraId="1616EFE4">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91AA5">
    <w:pPr>
      <w:pStyle w:val="9"/>
      <w:pBdr>
        <w:bottom w:val="none" w:color="000000" w:sz="0" w:space="1"/>
      </w:pBdr>
      <w:tabs>
        <w:tab w:val="clear" w:pos="4153"/>
        <w:tab w:val="clear" w:pos="8306"/>
      </w:tabs>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DB05EB"/>
    <w:rsid w:val="24C14E4C"/>
    <w:rsid w:val="2E175754"/>
    <w:rsid w:val="42E06616"/>
    <w:rsid w:val="533033EE"/>
    <w:rsid w:val="53A05356"/>
    <w:rsid w:val="5FBD59DA"/>
    <w:rsid w:val="667523D3"/>
    <w:rsid w:val="6FAC4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Normal (Web)"/>
    <w:basedOn w:val="1"/>
    <w:qFormat/>
    <w:uiPriority w:val="0"/>
    <w:pPr>
      <w:widowControl/>
      <w:spacing w:before="300" w:after="300"/>
      <w:ind w:left="300" w:right="300"/>
      <w:jc w:val="left"/>
    </w:pPr>
    <w:rPr>
      <w:rFonts w:ascii="宋体" w:hAnsi="宋体" w:cs="宋体"/>
      <w:kern w:val="0"/>
      <w:sz w:val="24"/>
    </w:rPr>
  </w:style>
  <w:style w:type="paragraph" w:styleId="4">
    <w:name w:val="Body Text First Indent"/>
    <w:basedOn w:val="2"/>
    <w:qFormat/>
    <w:uiPriority w:val="0"/>
    <w:pPr>
      <w:ind w:firstLine="100" w:firstLineChars="100"/>
    </w:pPr>
    <w:rPr>
      <w:kern w:val="0"/>
      <w:sz w:val="20"/>
      <w:szCs w:val="20"/>
    </w:rPr>
  </w:style>
  <w:style w:type="paragraph" w:customStyle="1" w:styleId="7">
    <w:name w:val="正文（缩进）"/>
    <w:basedOn w:val="1"/>
    <w:autoRedefine/>
    <w:qFormat/>
    <w:uiPriority w:val="99"/>
    <w:pPr>
      <w:ind w:firstLine="480" w:firstLineChars="200"/>
    </w:pPr>
  </w:style>
  <w:style w:type="character" w:customStyle="1" w:styleId="8">
    <w:name w:val="15"/>
    <w:basedOn w:val="6"/>
    <w:autoRedefine/>
    <w:qFormat/>
    <w:uiPriority w:val="0"/>
    <w:rPr>
      <w:rFonts w:hint="default" w:ascii="Times New Roman" w:hAnsi="Times New Roman" w:cs="Times New Roman"/>
      <w:b/>
    </w:rPr>
  </w:style>
  <w:style w:type="paragraph" w:customStyle="1" w:styleId="9">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10">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7b5580f9-9e2b-4d8a-86ff-b069ebdfabdb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4DDD913B</paraID>
      <start>0</start>
      <end>2</end>
      <status>ignored</status>
      <modifiedWord/>
      <trackRevisions>false</trackRevisions>
    </reviewItem>
    <reviewItem>
      <errorID>1b5f87db-fd1e-4f32-896c-ef1892a29b70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4279B378</paraID>
      <start>0</start>
      <end>2</end>
      <status>ignored</status>
      <modifiedWord/>
      <trackRevisions>false</trackRevisions>
    </reviewItem>
    <reviewItem>
      <errorID>3c2a9c0e-7294-48c7-989b-cdd549e0870d</errorID>
      <errorWord>法律、法规</errorWord>
      <group>L1_Word</group>
      <groupName>字词问题</groupName>
      <ability>L2_Typo</ability>
      <abilityName>字词错误</abilityName>
      <candidateList>
        <item>法律法规</item>
      </candidateList>
      <explain/>
      <paraID>4279B378</paraID>
      <start>14</start>
      <end>19</end>
      <status>ignored</status>
      <modifiedWord/>
      <trackRevisions>false</trackRevisions>
    </reviewItem>
    <reviewItem>
      <errorID>9c640afb-c7b5-484b-be7e-508f1fc3ea96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264A4BF2</paraID>
      <start>0</start>
      <end>2</end>
      <status>ignored</status>
      <modifiedWord/>
      <trackRevisions>false</trackRevisions>
    </reviewItem>
    <reviewItem>
      <errorID>6ef41fea-1f9d-494a-8193-4448953b5f3b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26922C43</paraID>
      <start>0</start>
      <end>2</end>
      <status>unmodified</status>
      <modifiedWord/>
      <trackRevisions>false</trackRevisions>
    </reviewItem>
    <reviewItem>
      <errorID>3049140b-bb3d-4488-94ad-9ada408265f6</errorID>
      <errorWord>:</errorWord>
      <group>L1_Format</group>
      <groupName>格式问题</groupName>
      <ability>L2_HalfPunc_CN</ability>
      <abilityName>全半角问题</abilityName>
      <candidateList>
        <item>：</item>
      </candidateList>
      <explain>文本全半角错误。</explain>
      <paraID>5C22DA49</paraID>
      <start>21</start>
      <end>22</end>
      <status>unmodified</status>
      <modifiedWord/>
      <trackRevisions>false</trackRevisions>
    </reviewItem>
    <reviewItem>
      <errorID>81463403-a5ec-4ced-b557-61d967054346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75E9489D</paraID>
      <start>0</start>
      <end>2</end>
      <status>unmodified</status>
      <modifiedWord/>
      <trackRevisions>false</trackRevisions>
    </reviewItem>
    <reviewItem>
      <errorID>ef00bd11-84eb-44b9-baba-e806219bb78a</errorID>
      <errorWord>;</errorWord>
      <group>L1_Format</group>
      <groupName>格式问题</groupName>
      <ability>L2_HalfPunc_CN</ability>
      <abilityName>全半角问题</abilityName>
      <candidateList>
        <item>；</item>
      </candidateList>
      <explain>文本全半角错误。</explain>
      <paraID>75E9489D</paraID>
      <start>25</start>
      <end>26</end>
      <status>unmodified</status>
      <modifiedWord/>
      <trackRevisions>false</trackRevisions>
    </reviewItem>
    <reviewItem>
      <errorID>6ab15fd1-e8a0-4a1a-adf8-8354f67334ca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63ECA52E</paraID>
      <start>0</start>
      <end>2</end>
      <status>unmodified</status>
      <modifiedWord/>
      <trackRevisions>false</trackRevisions>
    </reviewItem>
    <reviewItem>
      <errorID>76d43b6f-5818-4778-addb-18c9218a9d53</errorID>
      <errorWord>;</errorWord>
      <group>L1_Format</group>
      <groupName>格式问题</groupName>
      <ability>L2_HalfPunc_CN</ability>
      <abilityName>全半角问题</abilityName>
      <candidateList>
        <item>；</item>
      </candidateList>
      <explain>文本全半角错误。</explain>
      <paraID>63ECA52E</paraID>
      <start>30</start>
      <end>31</end>
      <status>unmodified</status>
      <modifiedWord/>
      <trackRevisions>false</trackRevisions>
    </reviewItem>
    <reviewItem>
      <errorID>be1423dc-9590-4722-867e-3734ac55c6aa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14D20954</paraID>
      <start>0</start>
      <end>2</end>
      <status>unmodified</status>
      <modifiedWord/>
      <trackRevisions>false</trackRevisions>
    </reviewItem>
    <reviewItem>
      <errorID>b1ba788e-f64c-4032-a7f3-dceca6e64a14</errorID>
      <errorWord>;</errorWord>
      <group>L1_Format</group>
      <groupName>格式问题</groupName>
      <ability>L2_HalfPunc_CN</ability>
      <abilityName>全半角问题</abilityName>
      <candidateList>
        <item>；</item>
      </candidateList>
      <explain>文本全半角错误。</explain>
      <paraID>14D20954</paraID>
      <start>25</start>
      <end>26</end>
      <status>unmodified</status>
      <modifiedWord/>
      <trackRevisions>false</trackRevisions>
    </reviewItem>
    <reviewItem>
      <errorID>6a9bf398-58ba-4507-9002-2c539e14c1d0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5A6287A5</paraID>
      <start>0</start>
      <end>2</end>
      <status>unmodified</status>
      <modifiedWord/>
      <trackRevisions>false</trackRevisions>
    </reviewItem>
    <reviewItem>
      <errorID>2c38f80e-4ecb-498a-8e43-9dbb50ee2a13</errorID>
      <errorWord>;</errorWord>
      <group>L1_Format</group>
      <groupName>格式问题</groupName>
      <ability>L2_HalfPunc_CN</ability>
      <abilityName>全半角问题</abilityName>
      <candidateList>
        <item>；</item>
      </candidateList>
      <explain>文本全半角错误。</explain>
      <paraID>5A6287A5</paraID>
      <start>12</start>
      <end>13</end>
      <status>unmodified</status>
      <modifiedWord/>
      <trackRevisions>false</trackRevisions>
    </reviewItem>
    <reviewItem>
      <errorID>ef9f3c28-d2fa-48ca-8bcf-c25191b112f8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1D387E4E</paraID>
      <start>0</start>
      <end>2</end>
      <status>unmodified</status>
      <modifiedWord/>
      <trackRevisions>false</trackRevisions>
    </reviewItem>
    <reviewItem>
      <errorID>08929472-85aa-4b0c-917e-c29c189c052a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4152C243</paraID>
      <start>0</start>
      <end>2</end>
      <status>unmodified</status>
      <modifiedWord/>
      <trackRevisions>false</trackRevisions>
    </reviewItem>
    <reviewItem>
      <errorID>aec66634-8460-4cac-b384-20493434e4a1</errorID>
      <errorWord>;</errorWord>
      <group>L1_Format</group>
      <groupName>格式问题</groupName>
      <ability>L2_HalfPunc_CN</ability>
      <abilityName>全半角问题</abilityName>
      <candidateList>
        <item>；</item>
      </candidateList>
      <explain>文本全半角错误。</explain>
      <paraID>4152C243</paraID>
      <start>20</start>
      <end>21</end>
      <status>unmodified</status>
      <modifiedWord/>
      <trackRevisions>false</trackRevisions>
    </reviewItem>
    <reviewItem>
      <errorID>0d30272b-51b3-4fb2-81e6-64e203013c19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527C2930</paraID>
      <start>0</start>
      <end>2</end>
      <status>unmodified</status>
      <modifiedWord/>
      <trackRevisions>false</trackRevisions>
    </reviewItem>
    <reviewItem>
      <errorID>ca956ee4-c730-40d8-b667-81edc53e96fa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76467B9</paraID>
      <start>0</start>
      <end>2</end>
      <status>unmodified</status>
      <modifiedWord/>
      <trackRevisions>false</trackRevisions>
    </reviewItem>
    <reviewItem>
      <errorID>1ab8ecaa-a3d0-4c25-bccc-9d810c6eb7ff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358062B</paraID>
      <start>0</start>
      <end>2</end>
      <status>unmodified</status>
      <modifiedWord/>
      <trackRevisions>false</trackRevisions>
    </reviewItem>
    <reviewItem>
      <errorID>a75a0a0f-acf1-4b9e-849f-7fddf09a32e5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4B8D0BDE</paraID>
      <start>0</start>
      <end>3</end>
      <status>unmodified</status>
      <modifiedWord/>
      <trackRevisions>false</trackRevisions>
    </reviewItem>
    <reviewItem>
      <errorID>ed456bfd-288a-4801-9ead-bc5cc2cd86b8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1D34219E</paraID>
      <start>0</start>
      <end>3</end>
      <status>unmodified</status>
      <modifiedWord/>
      <trackRevisions>false</trackRevisions>
    </reviewItem>
    <reviewItem>
      <errorID>32cf0384-0f3d-4502-9233-f259050b6536</errorID>
      <errorWord>:</errorWord>
      <group>L1_Format</group>
      <groupName>格式问题</groupName>
      <ability>L2_HalfPunc_CN</ability>
      <abilityName>全半角问题</abilityName>
      <candidateList>
        <item>：</item>
      </candidateList>
      <explain>文本全半角错误。</explain>
      <paraID>11810AA0</paraID>
      <start>10</start>
      <end>11</end>
      <status>unmodified</status>
      <modifiedWord/>
      <trackRevisions>false</trackRevisions>
    </reviewItem>
    <reviewItem>
      <errorID>6c3289a8-299b-4b69-a9de-da287cb2c66d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51D9D780</paraID>
      <start>0</start>
      <end>2</end>
      <status>unmodified</status>
      <modifiedWord/>
      <trackRevisions>false</trackRevisions>
    </reviewItem>
    <reviewItem>
      <errorID>725d278b-7587-4475-97d9-3c5bf7990469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75CFD531</paraID>
      <start>0</start>
      <end>2</end>
      <status>unmodified</status>
      <modifiedWord/>
      <trackRevisions>false</trackRevisions>
    </reviewItem>
    <reviewItem>
      <errorID>2855d6ce-f672-4bc1-8141-eb6ecf7085fa</errorID>
      <errorWord>台湾地区</errorWord>
      <group>L1_Word</group>
      <groupName>字词问题</groupName>
      <ability>L2_Typo</ability>
      <abilityName>字词错误</abilityName>
      <candidateList>
        <item>中国台湾地区</item>
      </candidateList>
      <explain/>
      <paraID>75CFD531</paraID>
      <start>9</start>
      <end>13</end>
      <status>unmodified</status>
      <modifiedWord/>
      <trackRevisions>false</trackRevisions>
    </reviewItem>
    <reviewItem>
      <errorID>4ced51b9-82f9-4a73-803e-6499faa63560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75CFD531</paraID>
      <start>58</start>
      <end>61</end>
      <status>unmodified</status>
      <modifiedWord/>
      <trackRevisions>false</trackRevisions>
    </reviewItem>
    <reviewItem>
      <errorID>df2e757e-6179-4b87-be4e-0aae16969c46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75CFD531</paraID>
      <start>72</start>
      <end>75</end>
      <status>unmodified</status>
      <modifiedWord/>
      <trackRevisions>false</trackRevisions>
    </reviewItem>
    <reviewItem>
      <errorID>8710fefe-8b32-48d7-83ea-5643c08c434a</errorID>
      <errorWord>登陆</errorWord>
      <group>L1_Word</group>
      <groupName>字词问题</groupName>
      <ability>L2_Typo</ability>
      <abilityName>字词错误</abilityName>
      <candidateList>
        <item>登录</item>
      </candidateList>
      <explain/>
      <paraID>75CFD531</paraID>
      <start>119</start>
      <end>121</end>
      <status>unmodified</status>
      <modifiedWord/>
      <trackRevisions>false</trackRevisions>
    </reviewItem>
    <reviewItem>
      <errorID>17f12cd8-6975-49f4-9e6d-5be87c22e026</errorID>
      <errorWord>(</errorWord>
      <group>L1_Format</group>
      <groupName>格式问题</groupName>
      <ability>L2_HalfPunc_CN</ability>
      <abilityName>全半角问题</abilityName>
      <candidateList>
        <item>（</item>
      </candidateList>
      <explain>文本全半角错误。</explain>
      <paraID>75CFD531</paraID>
      <start>126</start>
      <end>127</end>
      <status>unmodified</status>
      <modifiedWord/>
      <trackRevisions>false</trackRevisions>
    </reviewItem>
    <reviewItem>
      <errorID>1bb5261f-a1a5-4540-8042-f571cea9edfb</errorID>
      <errorWord>)</errorWord>
      <group>L1_Format</group>
      <groupName>格式问题</groupName>
      <ability>L2_HalfPunc_CN</ability>
      <abilityName>全半角问题</abilityName>
      <candidateList>
        <item>）</item>
      </candidateList>
      <explain>文本全半角错误。</explain>
      <paraID>75CFD531</paraID>
      <start>150</start>
      <end>151</end>
      <status>unmodified</status>
      <modifiedWord/>
      <trackRevisions>false</trackRevisions>
    </reviewItem>
    <reviewItem>
      <errorID>4bfe2b7b-b9f7-40c9-8bf0-515b7f17a48c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2E7F492A</paraID>
      <start>0</start>
      <end>2</end>
      <status>unmodified</status>
      <modifiedWord/>
      <trackRevisions>false</trackRevisions>
    </reviewItem>
    <reviewItem>
      <errorID>9cb7a7b0-636c-4c3e-a6c4-75d9801d1c6a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7A0382D7</paraID>
      <start>0</start>
      <end>2</end>
      <status>unmodified</status>
      <modifiedWord/>
      <trackRevisions>false</trackRevisions>
    </reviewItem>
    <reviewItem>
      <errorID>3a4ed163-d28b-41ea-8239-8ce1e5948733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50C12869</paraID>
      <start>0</start>
      <end>2</end>
      <status>unmodified</status>
      <modifiedWord/>
      <trackRevisions>false</trackRevisions>
    </reviewItem>
    <reviewItem>
      <errorID>59ae76df-28ce-46af-bdb4-5990565ab44f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E2179D7</paraID>
      <start>0</start>
      <end>2</end>
      <status>unmodified</status>
      <modifiedWord/>
      <trackRevisions>false</trackRevisions>
    </reviewItem>
    <reviewItem>
      <errorID>9bb80e16-d142-45c4-a1db-9fe494e0cce1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45FFF259</paraID>
      <start>0</start>
      <end>2</end>
      <status>unmodified</status>
      <modifiedWord/>
      <trackRevisions>false</trackRevisions>
    </reviewItem>
    <reviewItem>
      <errorID>3aaf3330-fa9c-4a92-81da-7a462055a717</errorID>
      <errorWord>截止至2026年</errorWord>
      <group>L1_Word</group>
      <groupName>字词问题</groupName>
      <ability>L2_Typo</ability>
      <abilityName>字词错误</abilityName>
      <candidateList>
        <item>截至2026年</item>
      </candidateList>
      <explain/>
      <paraID>45FFF259</paraID>
      <start>8</start>
      <end>15</end>
      <status>modified</status>
      <modifiedWord>截至2026年</modifiedWord>
      <trackRevisions>false</trackRevisions>
    </reviewItem>
    <reviewItem>
      <errorID>ca86ac7d-37e8-415e-9abd-a50647c7515d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7E1C3F7F</paraID>
      <start>0</start>
      <end>2</end>
      <status>unmodified</status>
      <modifiedWord/>
      <trackRevisions>false</trackRevisions>
    </reviewItem>
    <reviewItem>
      <errorID>32a6cc1c-6ace-479d-8d98-ed4146bdeb72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14861270</paraID>
      <start>0</start>
      <end>2</end>
      <status>unmodified</status>
      <modifiedWord/>
      <trackRevisions>false</trackRevisions>
    </reviewItem>
    <reviewItem>
      <errorID>494c0640-b378-4ca1-b615-30db9e2344b7</errorID>
      <errorWord>.</errorWord>
      <group>L1_Format</group>
      <groupName>格式问题</groupName>
      <ability>L2_HalfPunc_CN</ability>
      <abilityName>全半角问题</abilityName>
      <candidateList>
        <item>。</item>
      </candidateList>
      <explain>文本全半角错误。</explain>
      <paraID> 6D2E3CA</paraID>
      <start>33</start>
      <end>34</end>
      <status>unmodified</status>
      <modifiedWord/>
      <trackRevisions>false</trackRevisions>
    </reviewItem>
    <reviewItem>
      <errorID>9987ef12-ce30-414f-bfe9-a1f2c825c603</errorID>
      <errorWord>员</errorWord>
      <group>L1_Word</group>
      <groupName>字词问题</groupName>
      <ability>L2_Typo</ability>
      <abilityName>字词错误</abilityName>
      <candidateList>
        <item>员在</item>
      </candidateList>
      <explain/>
      <paraID> C207E5C</paraID>
      <start>17</start>
      <end>18</end>
      <status>unmodified</status>
      <modifiedWord/>
      <trackRevisions>false</trackRevisions>
    </reviewItem>
    <reviewItem>
      <errorID>3800efff-d834-4776-8cad-cf135a66ce4e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19C4C077</paraID>
      <start>0</start>
      <end>3</end>
      <status>unmodified</status>
      <modifiedWord/>
      <trackRevisions>false</trackRevisions>
    </reviewItem>
    <reviewItem>
      <errorID>6b7d44dc-a01c-48c7-b31c-fb5a799ab792</errorID>
      <errorWord>全</errorWord>
      <group>L1_Word</group>
      <groupName>字词问题</groupName>
      <ability>L2_Typo</ability>
      <abilityName>字词错误</abilityName>
      <candidateList>
        <item>全过</item>
      </candidateList>
      <explain/>
      <paraID>2FBC5CBE</paraID>
      <start>16</start>
      <end>17</end>
      <status>unmodified</status>
      <modifiedWord/>
      <trackRevisions>false</trackRevisions>
    </reviewItem>
    <reviewItem>
      <errorID>c4ab01ff-d9f9-4f7b-a5d9-472bd8ead74d</errorID>
      <errorWord>0595—68089918</errorWord>
      <group>L1_Punc</group>
      <groupName>标点问题</groupName>
      <ability>L2_Punc_CN</ability>
      <abilityName>标点符号问题</abilityName>
      <candidateList>
        <item>0595-68089918</item>
      </candidateList>
      <explain>电话号码使用短横线。</explain>
      <paraID>7B324002</paraID>
      <start>72</start>
      <end>85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3fb017-7985-4b75-8b53-32d2b7a3c474}">
  <ds:schemaRefs/>
</ds:datastoreItem>
</file>

<file path=docProps/app.xml><?xml version="1.0" encoding="utf-8"?>
<Properties xmlns="http://schemas.openxmlformats.org/officeDocument/2006/extended-properties" xmlns:vt="http://schemas.openxmlformats.org/officeDocument/2006/docPropsVTypes">
  <Template>Normal.dotm</Template>
  <Pages>7</Pages>
  <Words>3398</Words>
  <Characters>3707</Characters>
  <Lines>0</Lines>
  <Paragraphs>0</Paragraphs>
  <TotalTime>1</TotalTime>
  <ScaleCrop>false</ScaleCrop>
  <LinksUpToDate>false</LinksUpToDate>
  <CharactersWithSpaces>3932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2026-09-11T02:02:00Z</dcterms:created>
  <dc:creator>Lenovo</dc:creator>
  <cp:lastModifiedBy>Angus</cp:lastModifiedBy>
  <dcterms:modified xsi:type="dcterms:W3CDTF">2026-09-11T07:57:10Z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eyJoZGlkIjoiZmYzNmYxMzE3OTc4NWU5ZmEzY2Y4MmI3ODJhOTg1NjQiLCJ1c2VySWQiOiI1MzMxMDMwNzgifQ==</vt:lpwstr>
  </property>
  <property fmtid="{D5CDD505-2E9C-101B-9397-08002B2CF9AE}" pid="4" name="ICV">
    <vt:lpwstr>F9C2786551E142789D751BF3AC4A7DBE_13</vt:lpwstr>
  </property>
</Properties>
</file>